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E" w:rsidRPr="00D8491A" w:rsidRDefault="00D8491A" w:rsidP="00D84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91A">
        <w:rPr>
          <w:rFonts w:ascii="Times New Roman" w:hAnsi="Times New Roman" w:cs="Times New Roman"/>
          <w:b/>
          <w:sz w:val="32"/>
          <w:szCs w:val="32"/>
        </w:rPr>
        <w:t>Опросный лист на автоматизацию котла</w:t>
      </w:r>
    </w:p>
    <w:tbl>
      <w:tblPr>
        <w:tblStyle w:val="a3"/>
        <w:tblW w:w="0" w:type="auto"/>
        <w:tblLook w:val="04A0"/>
      </w:tblPr>
      <w:tblGrid>
        <w:gridCol w:w="2802"/>
        <w:gridCol w:w="7654"/>
      </w:tblGrid>
      <w:tr w:rsidR="00D8491A" w:rsidRPr="00D8491A" w:rsidTr="00D8491A">
        <w:tc>
          <w:tcPr>
            <w:tcW w:w="2802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1A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7654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1A" w:rsidRPr="00D8491A" w:rsidTr="00D8491A">
        <w:tc>
          <w:tcPr>
            <w:tcW w:w="2802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54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1A" w:rsidRPr="00D8491A" w:rsidTr="00D8491A">
        <w:tc>
          <w:tcPr>
            <w:tcW w:w="2802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654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1A" w:rsidRPr="00D8491A" w:rsidTr="00D8491A">
        <w:tc>
          <w:tcPr>
            <w:tcW w:w="2802" w:type="dxa"/>
          </w:tcPr>
          <w:p w:rsid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1A" w:rsidRPr="00D8491A" w:rsidTr="00D8491A">
        <w:tc>
          <w:tcPr>
            <w:tcW w:w="2802" w:type="dxa"/>
          </w:tcPr>
          <w:p w:rsid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654" w:type="dxa"/>
          </w:tcPr>
          <w:p w:rsidR="00D8491A" w:rsidRPr="00D8491A" w:rsidRDefault="00D8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91A" w:rsidRPr="00D8491A" w:rsidRDefault="00D8491A" w:rsidP="00B15A2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8491A">
        <w:rPr>
          <w:rFonts w:ascii="Times New Roman" w:hAnsi="Times New Roman" w:cs="Times New Roman"/>
          <w:b/>
          <w:sz w:val="24"/>
          <w:szCs w:val="24"/>
        </w:rPr>
        <w:t>Данные по котлу</w:t>
      </w:r>
    </w:p>
    <w:tbl>
      <w:tblPr>
        <w:tblStyle w:val="a3"/>
        <w:tblW w:w="10456" w:type="dxa"/>
        <w:tblLook w:val="04A0"/>
      </w:tblPr>
      <w:tblGrid>
        <w:gridCol w:w="4786"/>
        <w:gridCol w:w="2977"/>
        <w:gridCol w:w="2693"/>
      </w:tblGrid>
      <w:tr w:rsidR="00D8491A" w:rsidRPr="00D8491A" w:rsidTr="00ED5926"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D8491A" w:rsidRPr="00D8491A" w:rsidRDefault="00D8491A" w:rsidP="00D8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D8491A" w:rsidRPr="00D8491A" w:rsidRDefault="00D8491A" w:rsidP="00D8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1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D8491A" w:rsidRDefault="00D8491A" w:rsidP="00D8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  <w:p w:rsidR="00D8491A" w:rsidRPr="00D8491A" w:rsidRDefault="00D8491A" w:rsidP="00D84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1A"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отметки.</w:t>
            </w:r>
          </w:p>
        </w:tc>
      </w:tr>
      <w:tr w:rsidR="00D8491A" w:rsidTr="00ED5926">
        <w:tc>
          <w:tcPr>
            <w:tcW w:w="4786" w:type="dxa"/>
          </w:tcPr>
          <w:p w:rsidR="00D8491A" w:rsidRDefault="00ED5926">
            <w:r>
              <w:t>Полное наименование котла</w:t>
            </w:r>
          </w:p>
        </w:tc>
        <w:tc>
          <w:tcPr>
            <w:tcW w:w="2977" w:type="dxa"/>
          </w:tcPr>
          <w:p w:rsidR="00D8491A" w:rsidRDefault="00D8491A"/>
        </w:tc>
        <w:tc>
          <w:tcPr>
            <w:tcW w:w="2693" w:type="dxa"/>
          </w:tcPr>
          <w:p w:rsidR="00D8491A" w:rsidRDefault="00D8491A"/>
        </w:tc>
      </w:tr>
      <w:tr w:rsidR="00ED5926" w:rsidTr="00ED5926">
        <w:tc>
          <w:tcPr>
            <w:tcW w:w="4786" w:type="dxa"/>
          </w:tcPr>
          <w:p w:rsidR="00ED5926" w:rsidRDefault="00ED5926">
            <w:r>
              <w:t>Режим работы (паровой/водогрейный)</w:t>
            </w:r>
          </w:p>
        </w:tc>
        <w:tc>
          <w:tcPr>
            <w:tcW w:w="2977" w:type="dxa"/>
          </w:tcPr>
          <w:p w:rsidR="00ED5926" w:rsidRDefault="00ED5926"/>
        </w:tc>
        <w:tc>
          <w:tcPr>
            <w:tcW w:w="2693" w:type="dxa"/>
          </w:tcPr>
          <w:p w:rsidR="00ED5926" w:rsidRDefault="00ED5926"/>
        </w:tc>
      </w:tr>
      <w:tr w:rsidR="00D8491A" w:rsidTr="00ED5926">
        <w:tc>
          <w:tcPr>
            <w:tcW w:w="4786" w:type="dxa"/>
          </w:tcPr>
          <w:p w:rsidR="00D8491A" w:rsidRDefault="00ED5926">
            <w:r>
              <w:t>Вид топлива (основной/резервный)</w:t>
            </w:r>
          </w:p>
        </w:tc>
        <w:tc>
          <w:tcPr>
            <w:tcW w:w="2977" w:type="dxa"/>
          </w:tcPr>
          <w:p w:rsidR="00D8491A" w:rsidRDefault="00D8491A"/>
        </w:tc>
        <w:tc>
          <w:tcPr>
            <w:tcW w:w="2693" w:type="dxa"/>
          </w:tcPr>
          <w:p w:rsidR="00D8491A" w:rsidRDefault="00D8491A"/>
        </w:tc>
      </w:tr>
      <w:tr w:rsidR="00ED5926" w:rsidTr="00ED5926">
        <w:tc>
          <w:tcPr>
            <w:tcW w:w="4786" w:type="dxa"/>
          </w:tcPr>
          <w:p w:rsidR="00ED5926" w:rsidRDefault="00ED5926" w:rsidP="00ED5926">
            <w:r>
              <w:t>Топка (для слоевого сжигания)</w:t>
            </w:r>
          </w:p>
        </w:tc>
        <w:tc>
          <w:tcPr>
            <w:tcW w:w="2977" w:type="dxa"/>
          </w:tcPr>
          <w:p w:rsidR="00ED5926" w:rsidRDefault="00ED5926"/>
        </w:tc>
        <w:tc>
          <w:tcPr>
            <w:tcW w:w="2693" w:type="dxa"/>
          </w:tcPr>
          <w:p w:rsidR="00ED5926" w:rsidRDefault="00ED5926"/>
        </w:tc>
      </w:tr>
      <w:tr w:rsidR="00ED5926" w:rsidTr="00ED5926">
        <w:tc>
          <w:tcPr>
            <w:tcW w:w="4786" w:type="dxa"/>
          </w:tcPr>
          <w:p w:rsidR="00ED5926" w:rsidRDefault="00ED5926">
            <w:r>
              <w:t>Горелк</w:t>
            </w:r>
            <w:proofErr w:type="gramStart"/>
            <w:r>
              <w:t>а(</w:t>
            </w:r>
            <w:proofErr w:type="gramEnd"/>
            <w:r>
              <w:t>и) (для камерного сжигания)</w:t>
            </w:r>
          </w:p>
        </w:tc>
        <w:tc>
          <w:tcPr>
            <w:tcW w:w="2977" w:type="dxa"/>
          </w:tcPr>
          <w:p w:rsidR="00ED5926" w:rsidRDefault="00ED5926"/>
        </w:tc>
        <w:tc>
          <w:tcPr>
            <w:tcW w:w="2693" w:type="dxa"/>
          </w:tcPr>
          <w:p w:rsidR="00ED5926" w:rsidRDefault="00ED5926"/>
        </w:tc>
      </w:tr>
      <w:tr w:rsidR="00ED5926" w:rsidTr="00ED5926">
        <w:tc>
          <w:tcPr>
            <w:tcW w:w="4786" w:type="dxa"/>
          </w:tcPr>
          <w:p w:rsidR="00ED5926" w:rsidRDefault="00ED5926">
            <w:r>
              <w:t>Количество горелок (для камерного сжигания)</w:t>
            </w:r>
          </w:p>
        </w:tc>
        <w:tc>
          <w:tcPr>
            <w:tcW w:w="2977" w:type="dxa"/>
          </w:tcPr>
          <w:p w:rsidR="00ED5926" w:rsidRDefault="00ED5926"/>
        </w:tc>
        <w:tc>
          <w:tcPr>
            <w:tcW w:w="2693" w:type="dxa"/>
          </w:tcPr>
          <w:p w:rsidR="00ED5926" w:rsidRDefault="00ED5926"/>
        </w:tc>
      </w:tr>
      <w:tr w:rsidR="00ED5926" w:rsidTr="00ED5926">
        <w:tc>
          <w:tcPr>
            <w:tcW w:w="4786" w:type="dxa"/>
          </w:tcPr>
          <w:p w:rsidR="00ED5926" w:rsidRDefault="00D8069A">
            <w:r>
              <w:t>Регулирование МЭО/частотное</w:t>
            </w:r>
          </w:p>
        </w:tc>
        <w:tc>
          <w:tcPr>
            <w:tcW w:w="2977" w:type="dxa"/>
          </w:tcPr>
          <w:p w:rsidR="00ED5926" w:rsidRDefault="00ED5926"/>
        </w:tc>
        <w:tc>
          <w:tcPr>
            <w:tcW w:w="2693" w:type="dxa"/>
          </w:tcPr>
          <w:p w:rsidR="00ED5926" w:rsidRDefault="00ED5926"/>
        </w:tc>
      </w:tr>
    </w:tbl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отметки:</w:t>
      </w: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15A2E" w:rsidRDefault="00B15A2E" w:rsidP="00B15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15A2E" w:rsidRDefault="00B15A2E" w:rsidP="00B15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15A2E" w:rsidRDefault="00B15A2E" w:rsidP="00B15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069A" w:rsidRDefault="00D8069A" w:rsidP="00D80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069A" w:rsidRPr="00D8069A" w:rsidRDefault="00D8069A" w:rsidP="00D8069A">
      <w:pPr>
        <w:pStyle w:val="has-normal-font-size"/>
        <w:shd w:val="clear" w:color="auto" w:fill="FFFFFF"/>
        <w:spacing w:before="0" w:beforeAutospacing="0" w:after="0" w:afterAutospacing="0" w:line="420" w:lineRule="atLeast"/>
        <w:jc w:val="right"/>
        <w:rPr>
          <w:color w:val="002060"/>
        </w:rPr>
      </w:pPr>
      <w:r w:rsidRPr="00D8069A">
        <w:rPr>
          <w:color w:val="002060"/>
        </w:rPr>
        <w:t>Продукция соответствует нормам </w:t>
      </w:r>
      <w:hyperlink r:id="rId4" w:history="1">
        <w:r w:rsidRPr="00D8069A">
          <w:rPr>
            <w:rStyle w:val="a6"/>
            <w:b/>
            <w:bCs/>
            <w:color w:val="002060"/>
            <w:u w:val="none"/>
          </w:rPr>
          <w:t>сертификации таможенного союза</w:t>
        </w:r>
      </w:hyperlink>
      <w:r w:rsidRPr="00D8069A">
        <w:rPr>
          <w:color w:val="002060"/>
        </w:rPr>
        <w:br/>
        <w:t>и изготавливается по </w:t>
      </w:r>
      <w:hyperlink r:id="rId5" w:history="1">
        <w:r w:rsidRPr="00D8069A">
          <w:rPr>
            <w:rStyle w:val="a6"/>
            <w:b/>
            <w:bCs/>
            <w:color w:val="002060"/>
            <w:u w:val="none"/>
          </w:rPr>
          <w:t>Техническим Условиям</w:t>
        </w:r>
      </w:hyperlink>
      <w:r w:rsidRPr="00D8069A">
        <w:rPr>
          <w:color w:val="002060"/>
        </w:rPr>
        <w:t>.</w:t>
      </w:r>
    </w:p>
    <w:p w:rsidR="00D8069A" w:rsidRPr="00D8069A" w:rsidRDefault="00D8069A" w:rsidP="00D8069A">
      <w:pPr>
        <w:pStyle w:val="a7"/>
        <w:shd w:val="clear" w:color="auto" w:fill="FFFFFF"/>
        <w:spacing w:before="0" w:beforeAutospacing="0" w:after="0" w:afterAutospacing="0" w:line="420" w:lineRule="atLeast"/>
        <w:jc w:val="right"/>
        <w:rPr>
          <w:color w:val="002060"/>
        </w:rPr>
      </w:pPr>
      <w:r w:rsidRPr="00D8069A">
        <w:rPr>
          <w:rStyle w:val="a8"/>
          <w:rFonts w:ascii="Arial" w:hAnsi="Arial"/>
          <w:color w:val="002060"/>
        </w:rPr>
        <w:t>﻿</w:t>
      </w:r>
      <w:r w:rsidRPr="00D8069A">
        <w:rPr>
          <w:rStyle w:val="a8"/>
          <w:color w:val="002060"/>
        </w:rPr>
        <w:t>Система автоматизации выполняется в соответствии с:</w:t>
      </w:r>
      <w:r w:rsidRPr="00D8069A">
        <w:rPr>
          <w:color w:val="002060"/>
        </w:rPr>
        <w:br/>
      </w:r>
      <w:proofErr w:type="spellStart"/>
      <w:r w:rsidRPr="00D8069A">
        <w:rPr>
          <w:rStyle w:val="a8"/>
          <w:color w:val="002060"/>
        </w:rPr>
        <w:t>СНиП</w:t>
      </w:r>
      <w:proofErr w:type="spellEnd"/>
      <w:r w:rsidRPr="00D8069A">
        <w:rPr>
          <w:rStyle w:val="a8"/>
          <w:color w:val="002060"/>
        </w:rPr>
        <w:t> 3.05.07-85 «Системы автоматизации»</w:t>
      </w:r>
      <w:r w:rsidRPr="00D8069A">
        <w:rPr>
          <w:color w:val="002060"/>
        </w:rPr>
        <w:br/>
      </w:r>
      <w:proofErr w:type="spellStart"/>
      <w:r w:rsidRPr="00D8069A">
        <w:rPr>
          <w:rStyle w:val="a8"/>
          <w:color w:val="002060"/>
        </w:rPr>
        <w:t>СНиП</w:t>
      </w:r>
      <w:proofErr w:type="spellEnd"/>
      <w:r w:rsidRPr="00D8069A">
        <w:rPr>
          <w:rStyle w:val="a8"/>
          <w:color w:val="002060"/>
        </w:rPr>
        <w:t xml:space="preserve"> II-35-76 «Котельные установки»;</w:t>
      </w:r>
      <w:r w:rsidRPr="00D8069A">
        <w:rPr>
          <w:color w:val="002060"/>
        </w:rPr>
        <w:br/>
      </w:r>
      <w:r w:rsidRPr="00D8069A">
        <w:rPr>
          <w:rStyle w:val="a8"/>
          <w:color w:val="002060"/>
        </w:rPr>
        <w:t>ПУЭ «Правила устройства электроустановок»;</w:t>
      </w:r>
      <w:r w:rsidRPr="00D8069A">
        <w:rPr>
          <w:color w:val="002060"/>
        </w:rPr>
        <w:br/>
      </w:r>
      <w:r w:rsidRPr="00D8069A">
        <w:rPr>
          <w:rStyle w:val="a8"/>
          <w:color w:val="002060"/>
        </w:rPr>
        <w:t>ПБ10-574-03 «Правила устройства и безопасной эксплуатации</w:t>
      </w:r>
      <w:r w:rsidRPr="00D8069A">
        <w:rPr>
          <w:i/>
          <w:iCs/>
          <w:color w:val="002060"/>
        </w:rPr>
        <w:br/>
      </w:r>
      <w:r w:rsidRPr="00D8069A">
        <w:rPr>
          <w:rStyle w:val="a8"/>
          <w:color w:val="002060"/>
        </w:rPr>
        <w:t>паровых и водогрейных котлов»</w:t>
      </w:r>
      <w:r w:rsidRPr="00D8069A">
        <w:rPr>
          <w:i/>
          <w:iCs/>
          <w:color w:val="002060"/>
        </w:rPr>
        <w:br/>
      </w:r>
      <w:r w:rsidRPr="00D8069A">
        <w:rPr>
          <w:rStyle w:val="a8"/>
          <w:color w:val="002060"/>
        </w:rPr>
        <w:t>и других нормативных документов.</w:t>
      </w:r>
    </w:p>
    <w:p w:rsidR="00D8069A" w:rsidRDefault="00D8069A" w:rsidP="00D8069A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8069A" w:rsidRDefault="00D8069A" w:rsidP="00D8069A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hyperlink r:id="rId6" w:history="1">
        <w:r w:rsidRPr="00265FE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mpk_sfera@mail.ru</w:t>
        </w:r>
      </w:hyperlink>
    </w:p>
    <w:p w:rsidR="00D8069A" w:rsidRPr="00D8069A" w:rsidRDefault="00D8069A" w:rsidP="00D8069A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8-923-167-7565</w:t>
      </w:r>
    </w:p>
    <w:sectPr w:rsidR="00D8069A" w:rsidRPr="00D8069A" w:rsidSect="00B15A2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3F"/>
    <w:rsid w:val="005D5158"/>
    <w:rsid w:val="008D67EA"/>
    <w:rsid w:val="00B1523F"/>
    <w:rsid w:val="00B15A2E"/>
    <w:rsid w:val="00C5517E"/>
    <w:rsid w:val="00D8069A"/>
    <w:rsid w:val="00D8491A"/>
    <w:rsid w:val="00E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8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849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849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has-normal-font-size">
    <w:name w:val="has-normal-font-size"/>
    <w:basedOn w:val="a"/>
    <w:rsid w:val="00D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069A"/>
    <w:rPr>
      <w:b/>
      <w:bCs/>
    </w:rPr>
  </w:style>
  <w:style w:type="character" w:styleId="a6">
    <w:name w:val="Hyperlink"/>
    <w:basedOn w:val="a0"/>
    <w:uiPriority w:val="99"/>
    <w:unhideWhenUsed/>
    <w:rsid w:val="00D8069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0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k_sfera@mail.ru" TargetMode="External"/><Relationship Id="rId5" Type="http://schemas.openxmlformats.org/officeDocument/2006/relationships/hyperlink" Target="http://mpksfera.ru/tehnicheskie-usloviya-tu/" TargetMode="External"/><Relationship Id="rId4" Type="http://schemas.openxmlformats.org/officeDocument/2006/relationships/hyperlink" Target="http://mpksfera.ru/sertifikat-tamozhennogo-soyuza-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2022-03-27T05:00:00Z</dcterms:created>
  <dcterms:modified xsi:type="dcterms:W3CDTF">2022-04-03T10:04:00Z</dcterms:modified>
</cp:coreProperties>
</file>